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439E" w14:textId="77777777" w:rsidR="00FF4659" w:rsidRDefault="00CB623F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电子工程学院（人工智能学院）学风建设</w:t>
      </w:r>
    </w:p>
    <w:p w14:paraId="1501D373" w14:textId="77777777" w:rsidR="00FF4659" w:rsidRDefault="00CB623F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评比细则</w:t>
      </w:r>
    </w:p>
    <w:p w14:paraId="0219AE76" w14:textId="77777777" w:rsidR="00FF4659" w:rsidRDefault="00FF4659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2E468384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本评分标准旨在进一步教育引导学生努力学习，养成良好的学习习惯，营造浓厚学习氛围，鼓励表彰在学风建设活动中有突出表现的同学。</w:t>
      </w:r>
    </w:p>
    <w:p w14:paraId="62301D98" w14:textId="77777777" w:rsidR="00FF4659" w:rsidRDefault="00CB623F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一、学风建设先进个人评选标准</w:t>
      </w:r>
    </w:p>
    <w:p w14:paraId="6AEC3B5D" w14:textId="77777777" w:rsidR="00FF4659" w:rsidRDefault="00CB623F">
      <w:pPr>
        <w:spacing w:line="560" w:lineRule="exact"/>
        <w:ind w:firstLineChars="200" w:firstLine="480"/>
        <w:jc w:val="left"/>
        <w:rPr>
          <w:rFonts w:ascii="仿宋" w:eastAsia="仿宋" w:hAnsi="仿宋"/>
          <w:sz w:val="32"/>
          <w:szCs w:val="32"/>
        </w:rPr>
      </w:pPr>
      <w:r>
        <w:rPr>
          <w:sz w:val="24"/>
          <w:szCs w:val="24"/>
        </w:rPr>
        <w:tab/>
      </w:r>
      <w:r>
        <w:rPr>
          <w:rFonts w:ascii="仿宋" w:eastAsia="仿宋" w:hAnsi="仿宋" w:hint="eastAsia"/>
          <w:sz w:val="32"/>
          <w:szCs w:val="32"/>
        </w:rPr>
        <w:t>（一）评选模块及比重</w:t>
      </w:r>
    </w:p>
    <w:tbl>
      <w:tblPr>
        <w:tblStyle w:val="a8"/>
        <w:tblW w:w="8789" w:type="dxa"/>
        <w:jc w:val="center"/>
        <w:tblLook w:val="04A0" w:firstRow="1" w:lastRow="0" w:firstColumn="1" w:lastColumn="0" w:noHBand="0" w:noVBand="1"/>
      </w:tblPr>
      <w:tblGrid>
        <w:gridCol w:w="2269"/>
        <w:gridCol w:w="1630"/>
        <w:gridCol w:w="1630"/>
        <w:gridCol w:w="1630"/>
        <w:gridCol w:w="1630"/>
      </w:tblGrid>
      <w:tr w:rsidR="00FF4659" w14:paraId="45E2049A" w14:textId="77777777">
        <w:trPr>
          <w:jc w:val="center"/>
        </w:trPr>
        <w:tc>
          <w:tcPr>
            <w:tcW w:w="2269" w:type="dxa"/>
            <w:vMerge w:val="restart"/>
            <w:vAlign w:val="center"/>
          </w:tcPr>
          <w:p w14:paraId="03AE5540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评比模块</w:t>
            </w:r>
          </w:p>
        </w:tc>
        <w:tc>
          <w:tcPr>
            <w:tcW w:w="6520" w:type="dxa"/>
            <w:gridSpan w:val="4"/>
            <w:vAlign w:val="center"/>
          </w:tcPr>
          <w:p w14:paraId="52093278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比重</w:t>
            </w:r>
          </w:p>
        </w:tc>
      </w:tr>
      <w:tr w:rsidR="00FF4659" w14:paraId="73B1F4D1" w14:textId="77777777">
        <w:trPr>
          <w:jc w:val="center"/>
        </w:trPr>
        <w:tc>
          <w:tcPr>
            <w:tcW w:w="2269" w:type="dxa"/>
            <w:vMerge/>
            <w:vAlign w:val="center"/>
          </w:tcPr>
          <w:p w14:paraId="0AD76E13" w14:textId="77777777" w:rsidR="00FF4659" w:rsidRDefault="00FF465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05A6987C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30" w:type="dxa"/>
            <w:vAlign w:val="center"/>
          </w:tcPr>
          <w:p w14:paraId="63348EC2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大二</w:t>
            </w:r>
          </w:p>
        </w:tc>
        <w:tc>
          <w:tcPr>
            <w:tcW w:w="1630" w:type="dxa"/>
            <w:vAlign w:val="center"/>
          </w:tcPr>
          <w:p w14:paraId="72558DC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大三</w:t>
            </w:r>
          </w:p>
        </w:tc>
        <w:tc>
          <w:tcPr>
            <w:tcW w:w="1630" w:type="dxa"/>
            <w:vAlign w:val="center"/>
          </w:tcPr>
          <w:p w14:paraId="572CFB4F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大四</w:t>
            </w:r>
          </w:p>
        </w:tc>
      </w:tr>
      <w:tr w:rsidR="00FF4659" w14:paraId="30CDB733" w14:textId="77777777">
        <w:trPr>
          <w:jc w:val="center"/>
        </w:trPr>
        <w:tc>
          <w:tcPr>
            <w:tcW w:w="2269" w:type="dxa"/>
            <w:vAlign w:val="center"/>
          </w:tcPr>
          <w:p w14:paraId="0D09DE14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课堂考勤</w:t>
            </w:r>
          </w:p>
        </w:tc>
        <w:tc>
          <w:tcPr>
            <w:tcW w:w="1630" w:type="dxa"/>
            <w:vAlign w:val="center"/>
          </w:tcPr>
          <w:p w14:paraId="4E996B53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6EB7229F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02B814F1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6B0819AB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  <w:tr w:rsidR="00FF4659" w14:paraId="0B6B707A" w14:textId="77777777">
        <w:trPr>
          <w:jc w:val="center"/>
        </w:trPr>
        <w:tc>
          <w:tcPr>
            <w:tcW w:w="2269" w:type="dxa"/>
            <w:vAlign w:val="center"/>
          </w:tcPr>
          <w:p w14:paraId="5EF9F6AB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舍风建设</w:t>
            </w:r>
            <w:proofErr w:type="gramEnd"/>
          </w:p>
        </w:tc>
        <w:tc>
          <w:tcPr>
            <w:tcW w:w="1630" w:type="dxa"/>
            <w:vAlign w:val="center"/>
          </w:tcPr>
          <w:p w14:paraId="3678E17A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566ED99D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759F4322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79DF6D2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  <w:tr w:rsidR="00FF4659" w14:paraId="33368B94" w14:textId="77777777">
        <w:trPr>
          <w:jc w:val="center"/>
        </w:trPr>
        <w:tc>
          <w:tcPr>
            <w:tcW w:w="2269" w:type="dxa"/>
            <w:vAlign w:val="center"/>
          </w:tcPr>
          <w:p w14:paraId="33C69CD0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学风建设活动分</w:t>
            </w:r>
          </w:p>
        </w:tc>
        <w:tc>
          <w:tcPr>
            <w:tcW w:w="1630" w:type="dxa"/>
            <w:vAlign w:val="center"/>
          </w:tcPr>
          <w:p w14:paraId="657A9CA5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2BD851EA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24CB4E09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267D6273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  <w:tr w:rsidR="00FF4659" w14:paraId="7DF38461" w14:textId="77777777">
        <w:trPr>
          <w:jc w:val="center"/>
        </w:trPr>
        <w:tc>
          <w:tcPr>
            <w:tcW w:w="2269" w:type="dxa"/>
            <w:vAlign w:val="center"/>
          </w:tcPr>
          <w:p w14:paraId="4E95704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荣誉及奖项加分</w:t>
            </w:r>
          </w:p>
        </w:tc>
        <w:tc>
          <w:tcPr>
            <w:tcW w:w="1630" w:type="dxa"/>
            <w:vAlign w:val="center"/>
          </w:tcPr>
          <w:p w14:paraId="56012085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04496829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0F2D9835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  <w:tc>
          <w:tcPr>
            <w:tcW w:w="1630" w:type="dxa"/>
            <w:vAlign w:val="center"/>
          </w:tcPr>
          <w:p w14:paraId="6334DC4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</w:tbl>
    <w:p w14:paraId="022A6F5C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总分占前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/>
          <w:sz w:val="32"/>
          <w:szCs w:val="32"/>
        </w:rPr>
        <w:t>的同学授予</w:t>
      </w:r>
      <w:r>
        <w:rPr>
          <w:rFonts w:ascii="仿宋" w:eastAsia="仿宋" w:hAnsi="仿宋" w:hint="eastAsia"/>
          <w:sz w:val="32"/>
          <w:szCs w:val="32"/>
        </w:rPr>
        <w:t>“学风建设先进个人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荣誉称号。</w:t>
      </w:r>
    </w:p>
    <w:p w14:paraId="30FEC21D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（二）评分细则</w:t>
      </w:r>
    </w:p>
    <w:p w14:paraId="38699407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先进个人评选总分为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分，各项最高得分均按相应比重计分。</w:t>
      </w:r>
    </w:p>
    <w:p w14:paraId="45609195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课堂考勤：</w:t>
      </w:r>
    </w:p>
    <w:p w14:paraId="24BDCE15" w14:textId="77777777" w:rsidR="00FF4659" w:rsidRDefault="00CB623F">
      <w:pPr>
        <w:spacing w:line="560" w:lineRule="exact"/>
        <w:ind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课堂考勤</w:t>
      </w:r>
      <w:proofErr w:type="gramStart"/>
      <w:r>
        <w:rPr>
          <w:rFonts w:ascii="仿宋" w:eastAsia="仿宋" w:hAnsi="仿宋" w:hint="eastAsia"/>
          <w:sz w:val="32"/>
          <w:szCs w:val="32"/>
        </w:rPr>
        <w:t>项采用</w:t>
      </w:r>
      <w:proofErr w:type="gramEnd"/>
      <w:r>
        <w:rPr>
          <w:rFonts w:ascii="仿宋" w:eastAsia="仿宋" w:hAnsi="仿宋" w:hint="eastAsia"/>
          <w:sz w:val="32"/>
          <w:szCs w:val="32"/>
        </w:rPr>
        <w:t>倒扣积分制，以大一年级为例，此项基础分为得</w:t>
      </w:r>
      <w:r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分，</w:t>
      </w:r>
      <w:proofErr w:type="gramStart"/>
      <w:r>
        <w:rPr>
          <w:rFonts w:ascii="仿宋" w:eastAsia="仿宋" w:hAnsi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hint="eastAsia"/>
          <w:sz w:val="32"/>
          <w:szCs w:val="32"/>
        </w:rPr>
        <w:t>生课堂考勤出现违纪</w:t>
      </w:r>
      <w:proofErr w:type="gramStart"/>
      <w:r>
        <w:rPr>
          <w:rFonts w:ascii="仿宋" w:eastAsia="仿宋" w:hAnsi="仿宋" w:hint="eastAsia"/>
          <w:sz w:val="32"/>
          <w:szCs w:val="32"/>
        </w:rPr>
        <w:t>情况情况</w:t>
      </w:r>
      <w:proofErr w:type="gramEnd"/>
      <w:r>
        <w:rPr>
          <w:rFonts w:ascii="仿宋" w:eastAsia="仿宋" w:hAnsi="仿宋" w:hint="eastAsia"/>
          <w:sz w:val="32"/>
          <w:szCs w:val="32"/>
        </w:rPr>
        <w:t>按次数扣分。迟到、</w:t>
      </w:r>
      <w:proofErr w:type="gramStart"/>
      <w:r>
        <w:rPr>
          <w:rFonts w:ascii="仿宋" w:eastAsia="仿宋" w:hAnsi="仿宋" w:hint="eastAsia"/>
          <w:sz w:val="32"/>
          <w:szCs w:val="32"/>
        </w:rPr>
        <w:t>早退等扣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</w:t>
      </w:r>
      <w:proofErr w:type="gramEnd"/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次，旷课扣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次，其他违纪情况（如上课睡觉、玩手机等）扣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次。大</w:t>
      </w:r>
      <w:r>
        <w:rPr>
          <w:rFonts w:ascii="仿宋" w:eastAsia="仿宋" w:hAnsi="仿宋" w:hint="eastAsia"/>
          <w:sz w:val="32"/>
          <w:szCs w:val="32"/>
        </w:rPr>
        <w:lastRenderedPageBreak/>
        <w:t>四学生无课堂考勤分。</w:t>
      </w:r>
    </w:p>
    <w:p w14:paraId="2097C403" w14:textId="77777777" w:rsidR="00FF4659" w:rsidRDefault="00CB623F">
      <w:pPr>
        <w:spacing w:line="560" w:lineRule="exact"/>
        <w:ind w:left="42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若总计违纪次数达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次及以上者，取消评比资格。违纪情况具体以课堂考勤公示为准。</w:t>
      </w:r>
    </w:p>
    <w:p w14:paraId="79476C65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hint="eastAsia"/>
          <w:sz w:val="32"/>
          <w:szCs w:val="32"/>
        </w:rPr>
        <w:t>舍风建设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</w:p>
    <w:p w14:paraId="44165F91" w14:textId="77777777" w:rsidR="00FF4659" w:rsidRDefault="00CB623F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依照“电子工程学院（人工智能学院）宿舍安全与卫生检查指标”对每间宿舍进</w:t>
      </w:r>
      <w:r>
        <w:rPr>
          <w:rFonts w:ascii="仿宋" w:eastAsia="仿宋" w:hAnsi="仿宋" w:hint="eastAsia"/>
          <w:sz w:val="32"/>
          <w:szCs w:val="32"/>
        </w:rPr>
        <w:t>行评分并公示，评分标准如下：</w:t>
      </w:r>
    </w:p>
    <w:p w14:paraId="295D27B3" w14:textId="77777777" w:rsidR="00FF4659" w:rsidRDefault="00CB623F">
      <w:pPr>
        <w:spacing w:line="560" w:lineRule="exact"/>
        <w:ind w:left="36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此项评分标准为</w:t>
      </w:r>
      <w:r>
        <w:rPr>
          <w:rFonts w:ascii="仿宋" w:eastAsia="仿宋" w:hAnsi="仿宋"/>
          <w:sz w:val="32"/>
          <w:szCs w:val="32"/>
        </w:rPr>
        <w:t xml:space="preserve"> 100 </w:t>
      </w:r>
      <w:r>
        <w:rPr>
          <w:rFonts w:ascii="仿宋" w:eastAsia="仿宋" w:hAnsi="仿宋"/>
          <w:sz w:val="32"/>
          <w:szCs w:val="32"/>
        </w:rPr>
        <w:t>分，根据学风建设活动评比细则，加权后此项满分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分，具体细则如下：</w:t>
      </w:r>
    </w:p>
    <w:p w14:paraId="75C8D8B0" w14:textId="77777777" w:rsidR="00FF4659" w:rsidRDefault="00CB623F">
      <w:pPr>
        <w:pStyle w:val="a3"/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kern w:val="0"/>
          <w:sz w:val="32"/>
          <w:szCs w:val="32"/>
          <w:lang w:bidi="ar"/>
        </w:rPr>
        <w:t>电子工程学院（人工智能学院）宿舍安全与卫生检查指标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984"/>
        <w:gridCol w:w="794"/>
        <w:gridCol w:w="5046"/>
      </w:tblGrid>
      <w:tr w:rsidR="00FF4659" w14:paraId="1D6805B4" w14:textId="77777777">
        <w:trPr>
          <w:trHeight w:val="624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352DCFE6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序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398D7D0D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0403350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分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值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0A1687E5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检查细则</w:t>
            </w:r>
          </w:p>
        </w:tc>
      </w:tr>
      <w:tr w:rsidR="00FF4659" w14:paraId="765027B3" w14:textId="77777777">
        <w:trPr>
          <w:trHeight w:val="81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3AAF95FE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7D1A15AD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6CBE76F8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 w14:paraId="61E7024D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</w:tr>
      <w:tr w:rsidR="00FF4659" w14:paraId="1865D884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0FF52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3D1EE8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宿舍门口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D76B3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3A15DE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门口无杂物，无垃圾，无污迹</w:t>
            </w:r>
          </w:p>
        </w:tc>
      </w:tr>
      <w:tr w:rsidR="00FF4659" w14:paraId="058F527B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3004E4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385680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室内地面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5B44C4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9EBF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地面无纸屑、食品残渣等垃圾，无积水</w:t>
            </w:r>
          </w:p>
        </w:tc>
      </w:tr>
      <w:tr w:rsidR="00FF4659" w14:paraId="255B7C08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5BFF0A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5411F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物品摆放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427A84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62D392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物品摆放整齐，无杂乱感</w:t>
            </w:r>
          </w:p>
        </w:tc>
      </w:tr>
      <w:tr w:rsidR="00FF4659" w14:paraId="6A2E04A7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B1F947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B4DF60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室内床铺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A43C3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365A2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床铺整洁，床上用品摆放整齐，被褥叠好</w:t>
            </w:r>
          </w:p>
        </w:tc>
      </w:tr>
      <w:tr w:rsidR="00FF4659" w14:paraId="5614B26F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755D21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826206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宿舍门窗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F77260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EB908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门窗无污点、无广告纸、无乱贴画乱挂</w:t>
            </w:r>
          </w:p>
        </w:tc>
      </w:tr>
      <w:tr w:rsidR="00FF4659" w14:paraId="3162B245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E1DE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9EB927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卫生间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冲凉房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3205E2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185431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无异味，无垃圾，毛巾、衣物挂放整齐</w:t>
            </w:r>
          </w:p>
        </w:tc>
      </w:tr>
      <w:tr w:rsidR="00FF4659" w14:paraId="72A0CB0A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5DCC12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6AA18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洗漱台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C4CEAE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39B9F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池内无污垢，洗漱用品摆放整齐</w:t>
            </w:r>
          </w:p>
        </w:tc>
      </w:tr>
      <w:tr w:rsidR="00FF4659" w14:paraId="1BF5826B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9A3E50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554A52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室内墙面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10FBA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93745D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无乱贴、乱画、乱挂、乱刻，无蜘蛛网，</w:t>
            </w:r>
          </w:p>
          <w:p w14:paraId="01E3D1D5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墙体无脚印和踢踏痕迹</w:t>
            </w:r>
          </w:p>
        </w:tc>
      </w:tr>
      <w:tr w:rsidR="00FF4659" w14:paraId="73E25373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98F287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D039A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室内设施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A00DA1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37956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玻璃干净、无斑垢，窗台无灰尘、无杂物，</w:t>
            </w:r>
          </w:p>
          <w:p w14:paraId="0E6C82CB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书桌、衣柜无明显灰尘</w:t>
            </w:r>
          </w:p>
        </w:tc>
      </w:tr>
      <w:tr w:rsidR="00FF4659" w14:paraId="39B69B2F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A85B56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C4D61E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宿舍阳台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5741F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8AB7B6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阳台无杂物，无垃圾，无污迹</w:t>
            </w:r>
          </w:p>
        </w:tc>
      </w:tr>
      <w:tr w:rsidR="00FF4659" w14:paraId="45EE1E8A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6C1A4A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3955E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宿舍安全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A19AFE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C3E9D4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无存放或使用违章电器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含电动车电池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FF4659" w14:paraId="77B17357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67AA2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6B8547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E4A1E7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23DBBC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无乱拉乱接水电管线</w:t>
            </w:r>
          </w:p>
        </w:tc>
      </w:tr>
      <w:tr w:rsidR="00FF4659" w14:paraId="3C7D95B2" w14:textId="77777777">
        <w:trPr>
          <w:trHeight w:val="55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A2CBB6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DEFBE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311C9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E039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揎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自移动或拆卸公共设施</w:t>
            </w:r>
          </w:p>
        </w:tc>
      </w:tr>
      <w:tr w:rsidR="00FF4659" w14:paraId="271F5A78" w14:textId="77777777">
        <w:trPr>
          <w:trHeight w:val="98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4AA93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0AC3C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8C43AC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0D216F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无存放或使用管制刀具、实验器材、化学制剂</w:t>
            </w:r>
          </w:p>
          <w:p w14:paraId="6AC87437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等</w:t>
            </w:r>
          </w:p>
        </w:tc>
      </w:tr>
      <w:tr w:rsidR="00FF4659" w14:paraId="07DE4717" w14:textId="77777777">
        <w:trPr>
          <w:trHeight w:val="56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E6410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B1BC0B" w14:textId="77777777" w:rsidR="00FF4659" w:rsidRDefault="00FF4659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8799C8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2378CE" w14:textId="77777777" w:rsidR="00FF4659" w:rsidRDefault="00CB623F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无饲养各类动物</w:t>
            </w:r>
          </w:p>
        </w:tc>
      </w:tr>
    </w:tbl>
    <w:p w14:paraId="7559DF12" w14:textId="77777777" w:rsidR="00FF4659" w:rsidRDefault="00CB623F">
      <w:pPr>
        <w:spacing w:line="560" w:lineRule="exac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注：第</w:t>
      </w:r>
      <w:r>
        <w:rPr>
          <w:rFonts w:ascii="Times New Roman" w:eastAsia="宋体" w:hAnsi="Times New Roman" w:cs="Times New Roman"/>
          <w:b/>
          <w:bCs/>
          <w:sz w:val="24"/>
        </w:rPr>
        <w:t>1-10</w:t>
      </w:r>
      <w:r>
        <w:rPr>
          <w:rFonts w:ascii="Times New Roman" w:eastAsia="宋体" w:hAnsi="Times New Roman" w:cs="Times New Roman"/>
          <w:b/>
          <w:bCs/>
          <w:sz w:val="24"/>
        </w:rPr>
        <w:t>项存在问题的，根据实际情况每处扣</w:t>
      </w:r>
      <w:r>
        <w:rPr>
          <w:rFonts w:ascii="Times New Roman" w:eastAsia="宋体" w:hAnsi="Times New Roman" w:cs="Times New Roman"/>
          <w:b/>
          <w:bCs/>
          <w:sz w:val="24"/>
        </w:rPr>
        <w:t>1</w:t>
      </w:r>
      <w:r>
        <w:rPr>
          <w:rFonts w:ascii="Times New Roman" w:eastAsia="宋体" w:hAnsi="Times New Roman" w:cs="Times New Roman"/>
          <w:b/>
          <w:bCs/>
          <w:sz w:val="24"/>
        </w:rPr>
        <w:t>到</w:t>
      </w:r>
      <w:r>
        <w:rPr>
          <w:rFonts w:ascii="Times New Roman" w:eastAsia="宋体" w:hAnsi="Times New Roman" w:cs="Times New Roman"/>
          <w:b/>
          <w:bCs/>
          <w:sz w:val="24"/>
        </w:rPr>
        <w:t>2</w:t>
      </w:r>
      <w:r>
        <w:rPr>
          <w:rFonts w:ascii="Times New Roman" w:eastAsia="宋体" w:hAnsi="Times New Roman" w:cs="Times New Roman"/>
          <w:b/>
          <w:bCs/>
          <w:sz w:val="24"/>
        </w:rPr>
        <w:t>分；第</w:t>
      </w:r>
      <w:r>
        <w:rPr>
          <w:rFonts w:ascii="Times New Roman" w:eastAsia="宋体" w:hAnsi="Times New Roman" w:cs="Times New Roman"/>
          <w:b/>
          <w:bCs/>
          <w:sz w:val="24"/>
        </w:rPr>
        <w:t>11-15</w:t>
      </w:r>
      <w:r>
        <w:rPr>
          <w:rFonts w:ascii="Times New Roman" w:eastAsia="宋体" w:hAnsi="Times New Roman" w:cs="Times New Roman"/>
          <w:b/>
          <w:bCs/>
          <w:sz w:val="24"/>
        </w:rPr>
        <w:t>项存在问题的，该项为</w:t>
      </w:r>
      <w:r>
        <w:rPr>
          <w:rFonts w:ascii="Times New Roman" w:eastAsia="宋体" w:hAnsi="Times New Roman" w:cs="Times New Roman"/>
          <w:b/>
          <w:bCs/>
          <w:sz w:val="24"/>
        </w:rPr>
        <w:t>0</w:t>
      </w:r>
      <w:r>
        <w:rPr>
          <w:rFonts w:ascii="Times New Roman" w:eastAsia="宋体" w:hAnsi="Times New Roman" w:cs="Times New Roman"/>
          <w:b/>
          <w:bCs/>
          <w:sz w:val="24"/>
        </w:rPr>
        <w:t>分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，取消学风建设评优资格</w:t>
      </w:r>
      <w:r>
        <w:rPr>
          <w:rFonts w:ascii="Times New Roman" w:eastAsia="宋体" w:hAnsi="Times New Roman" w:cs="Times New Roman"/>
          <w:b/>
          <w:bCs/>
          <w:sz w:val="24"/>
        </w:rPr>
        <w:t>。</w:t>
      </w:r>
    </w:p>
    <w:p w14:paraId="13CFABB4" w14:textId="77777777" w:rsidR="00FF4659" w:rsidRDefault="00CB623F">
      <w:pPr>
        <w:spacing w:line="560" w:lineRule="exact"/>
        <w:ind w:left="420" w:firstLineChars="175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①基础分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分，若宿舍检查时无违规现象则此项为满分；若宿舍被评为不合格宿舍，则此项为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20FADD1A" w14:textId="77777777" w:rsidR="00FF4659" w:rsidRDefault="00CB623F">
      <w:pPr>
        <w:spacing w:line="560" w:lineRule="exact"/>
        <w:ind w:left="420" w:firstLineChars="175"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②附加分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分，若宿舍被评为优秀宿舍，一次为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分，两次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分，三次及以上为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分；若未被评为优秀宿舍则此项为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分。每次检查后从受检查宿舍总数中取综合得分前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为优秀宿舍。</w:t>
      </w:r>
    </w:p>
    <w:p w14:paraId="5300F793" w14:textId="77777777" w:rsidR="00FF4659" w:rsidRDefault="00CB62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学风建设活动得分</w:t>
      </w:r>
    </w:p>
    <w:p w14:paraId="6726A707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①参与学风建设活动期间，由学校或学院组织的讲座、宣讲会、交流会、竞赛等活动参与一次记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50E2B592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②参与学业互助小组或作为学业互助小组老师的同学，一节课程记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分，上限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245C8FD0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③参与学风督导队一次记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分，上限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0E05D603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④参与院内组织的各项志愿服务活动，一</w:t>
      </w:r>
      <w:proofErr w:type="gramStart"/>
      <w:r>
        <w:rPr>
          <w:rFonts w:ascii="仿宋" w:eastAsia="仿宋" w:hAnsi="仿宋" w:hint="eastAsia"/>
          <w:sz w:val="32"/>
          <w:szCs w:val="32"/>
        </w:rPr>
        <w:t>志愿时记一分</w:t>
      </w:r>
      <w:proofErr w:type="gramEnd"/>
      <w:r>
        <w:rPr>
          <w:rFonts w:ascii="仿宋" w:eastAsia="仿宋" w:hAnsi="仿宋" w:hint="eastAsia"/>
          <w:sz w:val="32"/>
          <w:szCs w:val="32"/>
        </w:rPr>
        <w:t>，上限为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10EFF474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⑤转发学风建设系列活动</w:t>
      </w:r>
      <w:proofErr w:type="gramStart"/>
      <w:r>
        <w:rPr>
          <w:rFonts w:ascii="仿宋" w:eastAsia="仿宋" w:hAnsi="仿宋" w:hint="eastAsia"/>
          <w:sz w:val="32"/>
          <w:szCs w:val="32"/>
        </w:rPr>
        <w:t>相关推文记</w:t>
      </w:r>
      <w:proofErr w:type="gramEnd"/>
      <w:r>
        <w:rPr>
          <w:rFonts w:ascii="仿宋" w:eastAsia="仿宋" w:hAnsi="仿宋" w:hint="eastAsia"/>
          <w:sz w:val="32"/>
          <w:szCs w:val="32"/>
        </w:rPr>
        <w:t>两分，需提</w:t>
      </w:r>
      <w:r>
        <w:rPr>
          <w:rFonts w:ascii="仿宋" w:eastAsia="仿宋" w:hAnsi="仿宋" w:hint="eastAsia"/>
          <w:sz w:val="32"/>
          <w:szCs w:val="32"/>
        </w:rPr>
        <w:t>供转发截图。</w:t>
      </w:r>
    </w:p>
    <w:p w14:paraId="6081C4EE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lastRenderedPageBreak/>
        <w:t>⑥每学年青年大学习完成度</w:t>
      </w:r>
      <w:r w:rsidRPr="00CB623F">
        <w:rPr>
          <w:rFonts w:ascii="仿宋" w:eastAsia="仿宋" w:hAnsi="仿宋" w:hint="eastAsia"/>
          <w:sz w:val="32"/>
          <w:szCs w:val="32"/>
        </w:rPr>
        <w:t>100%</w:t>
      </w:r>
      <w:r w:rsidRPr="00CB623F">
        <w:rPr>
          <w:rFonts w:ascii="仿宋" w:eastAsia="仿宋" w:hAnsi="仿宋" w:hint="eastAsia"/>
          <w:sz w:val="32"/>
          <w:szCs w:val="32"/>
        </w:rPr>
        <w:t>记</w:t>
      </w:r>
      <w:r w:rsidRPr="00CB623F">
        <w:rPr>
          <w:rFonts w:ascii="仿宋" w:eastAsia="仿宋" w:hAnsi="仿宋" w:hint="eastAsia"/>
          <w:sz w:val="32"/>
          <w:szCs w:val="32"/>
        </w:rPr>
        <w:t>10</w:t>
      </w:r>
      <w:r w:rsidRPr="00CB623F">
        <w:rPr>
          <w:rFonts w:ascii="仿宋" w:eastAsia="仿宋" w:hAnsi="仿宋" w:hint="eastAsia"/>
          <w:sz w:val="32"/>
          <w:szCs w:val="32"/>
        </w:rPr>
        <w:t>分。</w:t>
      </w:r>
    </w:p>
    <w:p w14:paraId="6D6CC08A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⑦以上活动统计加分上限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0023656C" w14:textId="77777777" w:rsidR="00FF4659" w:rsidRDefault="00CB62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荣誉及奖项加分</w:t>
      </w:r>
    </w:p>
    <w:p w14:paraId="68F69A4D" w14:textId="77777777" w:rsidR="00FF4659" w:rsidRDefault="00CB623F">
      <w:pPr>
        <w:spacing w:line="560" w:lineRule="exact"/>
        <w:ind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①在参与学风建设活动中有突出表现者可获学风建设荣誉加分，该项加分会根据具体活动情况进行调整，若有加分项会在活动结束后进行公示。</w:t>
      </w:r>
    </w:p>
    <w:p w14:paraId="578A7369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②在学风建设月系列活动中的科技、学术竞赛（例“创客杯”“邦普杯”等）活动中获得奖项，加分标准如下：</w:t>
      </w:r>
    </w:p>
    <w:tbl>
      <w:tblPr>
        <w:tblStyle w:val="a8"/>
        <w:tblW w:w="0" w:type="auto"/>
        <w:tblInd w:w="42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1963"/>
        <w:gridCol w:w="1964"/>
        <w:gridCol w:w="1964"/>
      </w:tblGrid>
      <w:tr w:rsidR="00FF4659" w14:paraId="513FC954" w14:textId="77777777">
        <w:tc>
          <w:tcPr>
            <w:tcW w:w="2130" w:type="dxa"/>
            <w:vAlign w:val="center"/>
          </w:tcPr>
          <w:p w14:paraId="757A5989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等级</w:t>
            </w:r>
          </w:p>
        </w:tc>
        <w:tc>
          <w:tcPr>
            <w:tcW w:w="2130" w:type="dxa"/>
            <w:vAlign w:val="center"/>
          </w:tcPr>
          <w:p w14:paraId="71C9C72A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2131" w:type="dxa"/>
            <w:vAlign w:val="center"/>
          </w:tcPr>
          <w:p w14:paraId="64EA93C3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2131" w:type="dxa"/>
            <w:vAlign w:val="center"/>
          </w:tcPr>
          <w:p w14:paraId="16338346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</w:tr>
      <w:tr w:rsidR="00FF4659" w14:paraId="137D5E03" w14:textId="77777777">
        <w:tc>
          <w:tcPr>
            <w:tcW w:w="2130" w:type="dxa"/>
            <w:vAlign w:val="center"/>
          </w:tcPr>
          <w:p w14:paraId="171B7E80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国家级</w:t>
            </w:r>
          </w:p>
        </w:tc>
        <w:tc>
          <w:tcPr>
            <w:tcW w:w="2130" w:type="dxa"/>
            <w:vAlign w:val="center"/>
          </w:tcPr>
          <w:p w14:paraId="14D0A5F5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131" w:type="dxa"/>
            <w:vAlign w:val="center"/>
          </w:tcPr>
          <w:p w14:paraId="237B56FC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1" w:type="dxa"/>
            <w:vAlign w:val="center"/>
          </w:tcPr>
          <w:p w14:paraId="4DC4D71D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FF4659" w14:paraId="2D1D1C1C" w14:textId="77777777">
        <w:tc>
          <w:tcPr>
            <w:tcW w:w="2130" w:type="dxa"/>
            <w:vAlign w:val="center"/>
          </w:tcPr>
          <w:p w14:paraId="4B8C50D6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省部级</w:t>
            </w:r>
          </w:p>
        </w:tc>
        <w:tc>
          <w:tcPr>
            <w:tcW w:w="2130" w:type="dxa"/>
            <w:vAlign w:val="center"/>
          </w:tcPr>
          <w:p w14:paraId="610600F9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131" w:type="dxa"/>
            <w:vAlign w:val="center"/>
          </w:tcPr>
          <w:p w14:paraId="3E604B7D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 w14:paraId="0F3CDDFE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FF4659" w14:paraId="5B015693" w14:textId="77777777">
        <w:tc>
          <w:tcPr>
            <w:tcW w:w="2130" w:type="dxa"/>
            <w:vAlign w:val="center"/>
          </w:tcPr>
          <w:p w14:paraId="50CC38E9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市、校级</w:t>
            </w:r>
          </w:p>
        </w:tc>
        <w:tc>
          <w:tcPr>
            <w:tcW w:w="2130" w:type="dxa"/>
            <w:vAlign w:val="center"/>
          </w:tcPr>
          <w:p w14:paraId="45B01B36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131" w:type="dxa"/>
            <w:vAlign w:val="center"/>
          </w:tcPr>
          <w:p w14:paraId="1010B4EC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131" w:type="dxa"/>
            <w:vAlign w:val="center"/>
          </w:tcPr>
          <w:p w14:paraId="6BF96E1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FF4659" w14:paraId="2D66E337" w14:textId="77777777">
        <w:tc>
          <w:tcPr>
            <w:tcW w:w="2130" w:type="dxa"/>
            <w:vAlign w:val="center"/>
          </w:tcPr>
          <w:p w14:paraId="5D6326BC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院级</w:t>
            </w:r>
          </w:p>
        </w:tc>
        <w:tc>
          <w:tcPr>
            <w:tcW w:w="2130" w:type="dxa"/>
            <w:vAlign w:val="center"/>
          </w:tcPr>
          <w:p w14:paraId="3FD1D243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131" w:type="dxa"/>
            <w:vAlign w:val="center"/>
          </w:tcPr>
          <w:p w14:paraId="6F7C379E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31" w:type="dxa"/>
            <w:vAlign w:val="center"/>
          </w:tcPr>
          <w:p w14:paraId="0B6E9C17" w14:textId="77777777" w:rsidR="00FF4659" w:rsidRDefault="00CB623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14:paraId="5F278C0C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③此项上限加分依照比例（即大一年级为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分，大二年级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分，以此类推）。</w:t>
      </w:r>
    </w:p>
    <w:p w14:paraId="0B3484C0" w14:textId="77777777" w:rsidR="00FF4659" w:rsidRDefault="00CB62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评比其他细则</w:t>
      </w:r>
    </w:p>
    <w:p w14:paraId="78D56BCD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proofErr w:type="gramStart"/>
      <w:r>
        <w:rPr>
          <w:rFonts w:ascii="仿宋" w:eastAsia="仿宋" w:hAnsi="仿宋" w:hint="eastAsia"/>
          <w:sz w:val="32"/>
          <w:szCs w:val="32"/>
        </w:rPr>
        <w:t>欲参与</w:t>
      </w:r>
      <w:proofErr w:type="gramEnd"/>
      <w:r>
        <w:rPr>
          <w:rFonts w:ascii="仿宋" w:eastAsia="仿宋" w:hAnsi="仿宋" w:hint="eastAsia"/>
          <w:sz w:val="32"/>
          <w:szCs w:val="32"/>
        </w:rPr>
        <w:t>评比的同学，需依据要求填写先进个人评比报名表，并附上相关证明材料。</w:t>
      </w:r>
    </w:p>
    <w:p w14:paraId="2E957E33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②填写好报名表和材料后进行自评，计算好个人所获总分后将材料打包交由各班班长，再由各班班长汇总好后以班级为单位发至指定邮箱。</w:t>
      </w:r>
    </w:p>
    <w:p w14:paraId="38174591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③先进个人表彰名单将会在材料审核完毕后统一公示，获先进个人荣誉称号者可在本年度</w:t>
      </w:r>
      <w:proofErr w:type="gramStart"/>
      <w:r>
        <w:rPr>
          <w:rFonts w:ascii="仿宋" w:eastAsia="仿宋" w:hAnsi="仿宋" w:hint="eastAsia"/>
          <w:sz w:val="32"/>
          <w:szCs w:val="32"/>
        </w:rPr>
        <w:t>综测加</w:t>
      </w:r>
      <w:proofErr w:type="gramEnd"/>
      <w:r>
        <w:rPr>
          <w:rFonts w:ascii="仿宋" w:eastAsia="仿宋" w:hAnsi="仿宋" w:hint="eastAsia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德育分。</w:t>
      </w:r>
    </w:p>
    <w:p w14:paraId="6FD499C0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④参评者若提交虚假材料、或未在截止日期前提交材</w:t>
      </w:r>
      <w:r>
        <w:rPr>
          <w:rFonts w:ascii="仿宋" w:eastAsia="仿宋" w:hAnsi="仿宋" w:hint="eastAsia"/>
          <w:sz w:val="32"/>
          <w:szCs w:val="32"/>
        </w:rPr>
        <w:lastRenderedPageBreak/>
        <w:t>料则取消参评资格。</w:t>
      </w:r>
    </w:p>
    <w:p w14:paraId="4A1B3EEE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⑤所有活动仅在同一年级内进行评比。</w:t>
      </w:r>
    </w:p>
    <w:p w14:paraId="124A04C2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⑥各年级评比要求一致，只是各项模块占比分数不同，计算个人得分时要注意各项模块得分。</w:t>
      </w:r>
    </w:p>
    <w:p w14:paraId="3CA54737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⑦若出现得分相同而超过评选人数的情况，优先评选在科技、学术竞赛中获奖的同学。</w:t>
      </w:r>
    </w:p>
    <w:p w14:paraId="2BA9E06C" w14:textId="77777777" w:rsidR="00FF4659" w:rsidRDefault="00CB623F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二、学风建设先进班集体评选标准</w:t>
      </w:r>
    </w:p>
    <w:p w14:paraId="2F13681A" w14:textId="77777777" w:rsidR="00FF4659" w:rsidRDefault="00CB623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（一）评选模块及比重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444"/>
        <w:gridCol w:w="2935"/>
      </w:tblGrid>
      <w:tr w:rsidR="00FF4659" w14:paraId="3F6E0E56" w14:textId="77777777">
        <w:tc>
          <w:tcPr>
            <w:tcW w:w="3444" w:type="dxa"/>
          </w:tcPr>
          <w:p w14:paraId="168D7142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评比模块</w:t>
            </w:r>
          </w:p>
        </w:tc>
        <w:tc>
          <w:tcPr>
            <w:tcW w:w="2935" w:type="dxa"/>
          </w:tcPr>
          <w:p w14:paraId="4B3EB336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比重</w:t>
            </w:r>
          </w:p>
        </w:tc>
      </w:tr>
      <w:tr w:rsidR="00FF4659" w14:paraId="04E8F92C" w14:textId="77777777">
        <w:tc>
          <w:tcPr>
            <w:tcW w:w="3444" w:type="dxa"/>
          </w:tcPr>
          <w:p w14:paraId="7C28CC69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开展主题班会</w:t>
            </w:r>
          </w:p>
        </w:tc>
        <w:tc>
          <w:tcPr>
            <w:tcW w:w="2935" w:type="dxa"/>
          </w:tcPr>
          <w:p w14:paraId="4436C9D0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  <w:r>
              <w:rPr>
                <w:rFonts w:ascii="仿宋" w:eastAsia="仿宋" w:hAnsi="仿宋"/>
                <w:sz w:val="32"/>
                <w:szCs w:val="32"/>
              </w:rPr>
              <w:t>％</w:t>
            </w:r>
          </w:p>
        </w:tc>
      </w:tr>
      <w:tr w:rsidR="00FF4659" w14:paraId="6F2FD90C" w14:textId="77777777">
        <w:tc>
          <w:tcPr>
            <w:tcW w:w="3444" w:type="dxa"/>
          </w:tcPr>
          <w:p w14:paraId="78ABC0D5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班级学风建设宣传</w:t>
            </w:r>
          </w:p>
        </w:tc>
        <w:tc>
          <w:tcPr>
            <w:tcW w:w="2935" w:type="dxa"/>
          </w:tcPr>
          <w:p w14:paraId="70119FE4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  <w:r>
              <w:rPr>
                <w:rFonts w:ascii="仿宋" w:eastAsia="仿宋" w:hAnsi="仿宋"/>
                <w:sz w:val="32"/>
                <w:szCs w:val="32"/>
              </w:rPr>
              <w:t>％</w:t>
            </w:r>
          </w:p>
        </w:tc>
      </w:tr>
      <w:tr w:rsidR="00FF4659" w14:paraId="577CB2BE" w14:textId="77777777">
        <w:tc>
          <w:tcPr>
            <w:tcW w:w="3444" w:type="dxa"/>
          </w:tcPr>
          <w:p w14:paraId="19A69EDE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班级自行组织活动</w:t>
            </w:r>
          </w:p>
        </w:tc>
        <w:tc>
          <w:tcPr>
            <w:tcW w:w="2935" w:type="dxa"/>
          </w:tcPr>
          <w:p w14:paraId="282967B7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  <w:r>
              <w:rPr>
                <w:rFonts w:ascii="仿宋" w:eastAsia="仿宋" w:hAnsi="仿宋"/>
                <w:sz w:val="32"/>
                <w:szCs w:val="32"/>
              </w:rPr>
              <w:t>％</w:t>
            </w:r>
          </w:p>
        </w:tc>
      </w:tr>
      <w:tr w:rsidR="00FF4659" w14:paraId="3364B60E" w14:textId="77777777">
        <w:tc>
          <w:tcPr>
            <w:tcW w:w="3444" w:type="dxa"/>
          </w:tcPr>
          <w:p w14:paraId="65E20600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获得荣誉奖项人次</w:t>
            </w:r>
          </w:p>
        </w:tc>
        <w:tc>
          <w:tcPr>
            <w:tcW w:w="2935" w:type="dxa"/>
          </w:tcPr>
          <w:p w14:paraId="2B0D2C2E" w14:textId="77777777" w:rsidR="00FF4659" w:rsidRDefault="00CB623F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>
              <w:rPr>
                <w:rFonts w:ascii="仿宋" w:eastAsia="仿宋" w:hAnsi="仿宋"/>
                <w:sz w:val="32"/>
                <w:szCs w:val="32"/>
              </w:rPr>
              <w:t>％</w:t>
            </w:r>
          </w:p>
        </w:tc>
      </w:tr>
    </w:tbl>
    <w:p w14:paraId="39A90CA8" w14:textId="77777777" w:rsidR="00FF4659" w:rsidRDefault="00CB623F">
      <w:pPr>
        <w:spacing w:line="560" w:lineRule="exact"/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（二）评分细则</w:t>
      </w:r>
    </w:p>
    <w:p w14:paraId="25574D25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各项模块评分总和记为</w:t>
      </w:r>
      <w:r>
        <w:rPr>
          <w:rFonts w:ascii="仿宋" w:eastAsia="仿宋" w:hAnsi="仿宋"/>
          <w:sz w:val="32"/>
          <w:szCs w:val="32"/>
        </w:rPr>
        <w:t xml:space="preserve"> 100 </w:t>
      </w:r>
      <w:r>
        <w:rPr>
          <w:rFonts w:ascii="仿宋" w:eastAsia="仿宋" w:hAnsi="仿宋"/>
          <w:sz w:val="32"/>
          <w:szCs w:val="32"/>
        </w:rPr>
        <w:t>分，各年级内评比先进班集体，总分前五名可获</w:t>
      </w:r>
      <w:r>
        <w:rPr>
          <w:rFonts w:ascii="仿宋" w:eastAsia="仿宋" w:hAnsi="仿宋" w:hint="eastAsia"/>
          <w:sz w:val="32"/>
          <w:szCs w:val="32"/>
        </w:rPr>
        <w:t>得“学风建设先进班集体”荣誉。</w:t>
      </w:r>
    </w:p>
    <w:p w14:paraId="21373C31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开展学风建设主题班会（</w:t>
      </w:r>
      <w:r>
        <w:rPr>
          <w:rFonts w:ascii="仿宋" w:eastAsia="仿宋" w:hAnsi="仿宋"/>
          <w:sz w:val="32"/>
          <w:szCs w:val="32"/>
        </w:rPr>
        <w:t>20%</w:t>
      </w:r>
      <w:r>
        <w:rPr>
          <w:rFonts w:ascii="仿宋" w:eastAsia="仿宋" w:hAnsi="仿宋"/>
          <w:sz w:val="32"/>
          <w:szCs w:val="32"/>
        </w:rPr>
        <w:t>）</w:t>
      </w:r>
    </w:p>
    <w:p w14:paraId="5F0CDCAB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各班自行开展学风建设主题班会，能够做到符合主题，积极宣传学风建设内容，班会参与人数大于</w:t>
      </w:r>
      <w:r>
        <w:rPr>
          <w:rFonts w:ascii="仿宋" w:eastAsia="仿宋" w:hAnsi="仿宋"/>
          <w:sz w:val="32"/>
          <w:szCs w:val="32"/>
        </w:rPr>
        <w:t xml:space="preserve"> 90%</w:t>
      </w:r>
      <w:r>
        <w:rPr>
          <w:rFonts w:ascii="仿宋" w:eastAsia="仿宋" w:hAnsi="仿宋"/>
          <w:sz w:val="32"/>
          <w:szCs w:val="32"/>
        </w:rPr>
        <w:t>此项即可得满分，需提供现场全员合影照片。</w:t>
      </w:r>
    </w:p>
    <w:p w14:paraId="0B7A8728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参与人数在</w:t>
      </w:r>
      <w:r>
        <w:rPr>
          <w:rFonts w:ascii="仿宋" w:eastAsia="仿宋" w:hAnsi="仿宋"/>
          <w:sz w:val="32"/>
          <w:szCs w:val="32"/>
        </w:rPr>
        <w:t xml:space="preserve"> 80%~90%</w:t>
      </w:r>
      <w:r>
        <w:rPr>
          <w:rFonts w:ascii="仿宋" w:eastAsia="仿宋" w:hAnsi="仿宋"/>
          <w:sz w:val="32"/>
          <w:szCs w:val="32"/>
        </w:rPr>
        <w:t>内为</w:t>
      </w:r>
      <w:r>
        <w:rPr>
          <w:rFonts w:ascii="仿宋" w:eastAsia="仿宋" w:hAnsi="仿宋"/>
          <w:sz w:val="32"/>
          <w:szCs w:val="32"/>
        </w:rPr>
        <w:t xml:space="preserve"> 15 </w:t>
      </w:r>
      <w:r>
        <w:rPr>
          <w:rFonts w:ascii="仿宋" w:eastAsia="仿宋" w:hAnsi="仿宋"/>
          <w:sz w:val="32"/>
          <w:szCs w:val="32"/>
        </w:rPr>
        <w:t>分；</w:t>
      </w:r>
      <w:r>
        <w:rPr>
          <w:rFonts w:ascii="仿宋" w:eastAsia="仿宋" w:hAnsi="仿宋"/>
          <w:sz w:val="32"/>
          <w:szCs w:val="32"/>
        </w:rPr>
        <w:t>70%~80%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 xml:space="preserve"> 10 </w:t>
      </w:r>
      <w:r>
        <w:rPr>
          <w:rFonts w:ascii="仿宋" w:eastAsia="仿宋" w:hAnsi="仿宋"/>
          <w:sz w:val="32"/>
          <w:szCs w:val="32"/>
        </w:rPr>
        <w:t>分，以此类推，最低此项不</w:t>
      </w:r>
      <w:r>
        <w:rPr>
          <w:rFonts w:ascii="仿宋" w:eastAsia="仿宋" w:hAnsi="仿宋" w:hint="eastAsia"/>
          <w:sz w:val="32"/>
          <w:szCs w:val="32"/>
        </w:rPr>
        <w:t>得分。</w:t>
      </w:r>
    </w:p>
    <w:p w14:paraId="769FC6BF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注：主题班会与上学期学风建设活动要求相同，需上交</w:t>
      </w:r>
      <w:r w:rsidRPr="00CB623F">
        <w:rPr>
          <w:rFonts w:ascii="仿宋" w:eastAsia="仿宋" w:hAnsi="仿宋" w:hint="eastAsia"/>
          <w:sz w:val="32"/>
          <w:szCs w:val="32"/>
        </w:rPr>
        <w:t>2</w:t>
      </w:r>
      <w:r w:rsidRPr="00CB623F">
        <w:rPr>
          <w:rFonts w:ascii="仿宋" w:eastAsia="仿宋" w:hAnsi="仿宋"/>
          <w:sz w:val="32"/>
          <w:szCs w:val="32"/>
        </w:rPr>
        <w:t>00</w:t>
      </w:r>
      <w:r w:rsidRPr="00CB623F">
        <w:rPr>
          <w:rFonts w:ascii="仿宋" w:eastAsia="仿宋" w:hAnsi="仿宋" w:hint="eastAsia"/>
          <w:sz w:val="32"/>
          <w:szCs w:val="32"/>
        </w:rPr>
        <w:t>字以内的班会总结以及一张班级班会合照，提交时</w:t>
      </w:r>
      <w:r w:rsidRPr="00CB623F">
        <w:rPr>
          <w:rFonts w:ascii="仿宋" w:eastAsia="仿宋" w:hAnsi="仿宋" w:hint="eastAsia"/>
          <w:sz w:val="32"/>
          <w:szCs w:val="32"/>
        </w:rPr>
        <w:lastRenderedPageBreak/>
        <w:t>间会提前约一星期</w:t>
      </w:r>
      <w:proofErr w:type="gramStart"/>
      <w:r w:rsidRPr="00CB623F">
        <w:rPr>
          <w:rFonts w:ascii="仿宋" w:eastAsia="仿宋" w:hAnsi="仿宋" w:hint="eastAsia"/>
          <w:sz w:val="32"/>
          <w:szCs w:val="32"/>
        </w:rPr>
        <w:t>在学委群</w:t>
      </w:r>
      <w:proofErr w:type="gramEnd"/>
      <w:r w:rsidRPr="00CB623F">
        <w:rPr>
          <w:rFonts w:ascii="仿宋" w:eastAsia="仿宋" w:hAnsi="仿宋" w:hint="eastAsia"/>
          <w:sz w:val="32"/>
          <w:szCs w:val="32"/>
        </w:rPr>
        <w:t>通知，敬请留意。</w:t>
      </w:r>
    </w:p>
    <w:p w14:paraId="6A987695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/>
          <w:sz w:val="32"/>
          <w:szCs w:val="32"/>
        </w:rPr>
        <w:t>2.</w:t>
      </w:r>
      <w:r w:rsidRPr="00CB623F">
        <w:rPr>
          <w:rFonts w:ascii="仿宋" w:eastAsia="仿宋" w:hAnsi="仿宋"/>
          <w:sz w:val="32"/>
          <w:szCs w:val="32"/>
        </w:rPr>
        <w:t>班级学风建设宣</w:t>
      </w:r>
      <w:r w:rsidRPr="00CB623F">
        <w:rPr>
          <w:rFonts w:ascii="仿宋" w:eastAsia="仿宋" w:hAnsi="仿宋"/>
          <w:sz w:val="32"/>
          <w:szCs w:val="32"/>
        </w:rPr>
        <w:t>传（</w:t>
      </w:r>
      <w:r w:rsidRPr="00CB623F">
        <w:rPr>
          <w:rFonts w:ascii="仿宋" w:eastAsia="仿宋" w:hAnsi="仿宋"/>
          <w:sz w:val="32"/>
          <w:szCs w:val="32"/>
        </w:rPr>
        <w:t>40%</w:t>
      </w:r>
      <w:r w:rsidRPr="00CB623F">
        <w:rPr>
          <w:rFonts w:ascii="仿宋" w:eastAsia="仿宋" w:hAnsi="仿宋"/>
          <w:sz w:val="32"/>
          <w:szCs w:val="32"/>
        </w:rPr>
        <w:t>）</w:t>
      </w:r>
    </w:p>
    <w:p w14:paraId="760A333A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各班通过班级媒体（</w:t>
      </w:r>
      <w:proofErr w:type="gramStart"/>
      <w:r w:rsidRPr="00CB623F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CB623F">
        <w:rPr>
          <w:rFonts w:ascii="仿宋" w:eastAsia="仿宋" w:hAnsi="仿宋" w:hint="eastAsia"/>
          <w:sz w:val="32"/>
          <w:szCs w:val="32"/>
        </w:rPr>
        <w:t>、微博、易班等）进行班级学风建设活动宣传，进行一种媒体形式宣传记为</w:t>
      </w:r>
      <w:r w:rsidRPr="00CB623F">
        <w:rPr>
          <w:rFonts w:ascii="仿宋" w:eastAsia="仿宋" w:hAnsi="仿宋"/>
          <w:sz w:val="32"/>
          <w:szCs w:val="32"/>
        </w:rPr>
        <w:t xml:space="preserve"> 20 </w:t>
      </w:r>
      <w:r w:rsidRPr="00CB623F">
        <w:rPr>
          <w:rFonts w:ascii="仿宋" w:eastAsia="仿宋" w:hAnsi="仿宋"/>
          <w:sz w:val="32"/>
          <w:szCs w:val="32"/>
        </w:rPr>
        <w:t>分，两种记为</w:t>
      </w:r>
      <w:r w:rsidRPr="00CB623F">
        <w:rPr>
          <w:rFonts w:ascii="仿宋" w:eastAsia="仿宋" w:hAnsi="仿宋"/>
          <w:sz w:val="32"/>
          <w:szCs w:val="32"/>
        </w:rPr>
        <w:t xml:space="preserve"> 30 </w:t>
      </w:r>
      <w:r w:rsidRPr="00CB623F">
        <w:rPr>
          <w:rFonts w:ascii="仿宋" w:eastAsia="仿宋" w:hAnsi="仿宋"/>
          <w:sz w:val="32"/>
          <w:szCs w:val="32"/>
        </w:rPr>
        <w:t>分，三种及以上记满分</w:t>
      </w:r>
      <w:r w:rsidRPr="00CB623F">
        <w:rPr>
          <w:rFonts w:ascii="仿宋" w:eastAsia="仿宋" w:hAnsi="仿宋"/>
          <w:sz w:val="32"/>
          <w:szCs w:val="32"/>
        </w:rPr>
        <w:t xml:space="preserve"> 40</w:t>
      </w:r>
      <w:r w:rsidRPr="00CB623F">
        <w:rPr>
          <w:rFonts w:ascii="仿宋" w:eastAsia="仿宋" w:hAnsi="仿宋" w:hint="eastAsia"/>
          <w:sz w:val="32"/>
          <w:szCs w:val="32"/>
        </w:rPr>
        <w:t>分。（例：①仅制作班级推送记</w:t>
      </w:r>
      <w:r w:rsidRPr="00CB623F">
        <w:rPr>
          <w:rFonts w:ascii="仿宋" w:eastAsia="仿宋" w:hAnsi="仿宋"/>
          <w:sz w:val="32"/>
          <w:szCs w:val="32"/>
        </w:rPr>
        <w:t xml:space="preserve"> 20 </w:t>
      </w:r>
      <w:r w:rsidRPr="00CB623F">
        <w:rPr>
          <w:rFonts w:ascii="仿宋" w:eastAsia="仿宋" w:hAnsi="仿宋"/>
          <w:sz w:val="32"/>
          <w:szCs w:val="32"/>
        </w:rPr>
        <w:t>分；</w:t>
      </w:r>
      <w:r w:rsidRPr="00CB623F">
        <w:rPr>
          <w:rFonts w:ascii="仿宋" w:eastAsia="仿宋" w:hAnsi="仿宋"/>
          <w:sz w:val="32"/>
          <w:szCs w:val="32"/>
        </w:rPr>
        <w:t>②</w:t>
      </w:r>
      <w:r w:rsidRPr="00CB623F">
        <w:rPr>
          <w:rFonts w:ascii="仿宋" w:eastAsia="仿宋" w:hAnsi="仿宋"/>
          <w:sz w:val="32"/>
          <w:szCs w:val="32"/>
        </w:rPr>
        <w:t>制作班级推送，通过易班进行宣传记</w:t>
      </w:r>
      <w:r w:rsidRPr="00CB623F">
        <w:rPr>
          <w:rFonts w:ascii="仿宋" w:eastAsia="仿宋" w:hAnsi="仿宋"/>
          <w:sz w:val="32"/>
          <w:szCs w:val="32"/>
        </w:rPr>
        <w:t xml:space="preserve">30 </w:t>
      </w:r>
      <w:r w:rsidRPr="00CB623F">
        <w:rPr>
          <w:rFonts w:ascii="仿宋" w:eastAsia="仿宋" w:hAnsi="仿宋"/>
          <w:sz w:val="32"/>
          <w:szCs w:val="32"/>
        </w:rPr>
        <w:t>分）</w:t>
      </w:r>
    </w:p>
    <w:p w14:paraId="005C3701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/>
          <w:sz w:val="32"/>
          <w:szCs w:val="32"/>
        </w:rPr>
        <w:t>3.</w:t>
      </w:r>
      <w:r w:rsidRPr="00CB623F">
        <w:rPr>
          <w:rFonts w:ascii="仿宋" w:eastAsia="仿宋" w:hAnsi="仿宋"/>
          <w:sz w:val="32"/>
          <w:szCs w:val="32"/>
        </w:rPr>
        <w:t>班级自主举行学风建设活动（</w:t>
      </w:r>
      <w:r w:rsidRPr="00CB623F">
        <w:rPr>
          <w:rFonts w:ascii="仿宋" w:eastAsia="仿宋" w:hAnsi="仿宋"/>
          <w:sz w:val="32"/>
          <w:szCs w:val="32"/>
        </w:rPr>
        <w:t>30%</w:t>
      </w:r>
      <w:r w:rsidRPr="00CB623F">
        <w:rPr>
          <w:rFonts w:ascii="仿宋" w:eastAsia="仿宋" w:hAnsi="仿宋"/>
          <w:sz w:val="32"/>
          <w:szCs w:val="32"/>
        </w:rPr>
        <w:t>）</w:t>
      </w:r>
    </w:p>
    <w:p w14:paraId="6CB6C973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除参与学校、学院举办的学风建设活动以外，各班可自行举办学风建设活动，内容包括但不仅限于：①班级学风制度建设。②班级内部学习活动。③班级学业分享会等。</w:t>
      </w:r>
    </w:p>
    <w:p w14:paraId="3B5B2170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此项满分为</w:t>
      </w:r>
      <w:r w:rsidRPr="00CB623F">
        <w:rPr>
          <w:rFonts w:ascii="仿宋" w:eastAsia="仿宋" w:hAnsi="仿宋"/>
          <w:sz w:val="32"/>
          <w:szCs w:val="32"/>
        </w:rPr>
        <w:t xml:space="preserve"> 30 </w:t>
      </w:r>
      <w:r w:rsidRPr="00CB623F">
        <w:rPr>
          <w:rFonts w:ascii="仿宋" w:eastAsia="仿宋" w:hAnsi="仿宋"/>
          <w:sz w:val="32"/>
          <w:szCs w:val="32"/>
        </w:rPr>
        <w:t>分，每进行一项</w:t>
      </w:r>
      <w:proofErr w:type="gramStart"/>
      <w:r w:rsidRPr="00CB623F">
        <w:rPr>
          <w:rFonts w:ascii="仿宋" w:eastAsia="仿宋" w:hAnsi="仿宋"/>
          <w:sz w:val="32"/>
          <w:szCs w:val="32"/>
        </w:rPr>
        <w:t>活动则记</w:t>
      </w:r>
      <w:proofErr w:type="gramEnd"/>
      <w:r w:rsidRPr="00CB623F">
        <w:rPr>
          <w:rFonts w:ascii="仿宋" w:eastAsia="仿宋" w:hAnsi="仿宋"/>
          <w:sz w:val="32"/>
          <w:szCs w:val="32"/>
        </w:rPr>
        <w:t xml:space="preserve"> 10 </w:t>
      </w:r>
      <w:r w:rsidRPr="00CB623F">
        <w:rPr>
          <w:rFonts w:ascii="仿宋" w:eastAsia="仿宋" w:hAnsi="仿宋"/>
          <w:sz w:val="32"/>
          <w:szCs w:val="32"/>
        </w:rPr>
        <w:t>分，完成三次及以上的班级此</w:t>
      </w:r>
      <w:r w:rsidRPr="00CB623F">
        <w:rPr>
          <w:rFonts w:ascii="仿宋" w:eastAsia="仿宋" w:hAnsi="仿宋"/>
          <w:sz w:val="32"/>
          <w:szCs w:val="32"/>
        </w:rPr>
        <w:t>项</w:t>
      </w:r>
      <w:r w:rsidRPr="00CB623F">
        <w:rPr>
          <w:rFonts w:ascii="仿宋" w:eastAsia="仿宋" w:hAnsi="仿宋" w:hint="eastAsia"/>
          <w:sz w:val="32"/>
          <w:szCs w:val="32"/>
        </w:rPr>
        <w:t>得满分。</w:t>
      </w:r>
    </w:p>
    <w:p w14:paraId="321E93B0" w14:textId="77777777" w:rsidR="00FF4659" w:rsidRPr="00CB623F" w:rsidRDefault="00CB623F">
      <w:pPr>
        <w:spacing w:line="560" w:lineRule="exact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/>
          <w:sz w:val="32"/>
          <w:szCs w:val="32"/>
        </w:rPr>
        <w:t>4.</w:t>
      </w:r>
      <w:r w:rsidRPr="00CB623F">
        <w:rPr>
          <w:rFonts w:ascii="仿宋" w:eastAsia="仿宋" w:hAnsi="仿宋"/>
          <w:sz w:val="32"/>
          <w:szCs w:val="32"/>
        </w:rPr>
        <w:t>获得荣誉奖项人次（</w:t>
      </w:r>
      <w:r w:rsidRPr="00CB623F">
        <w:rPr>
          <w:rFonts w:ascii="仿宋" w:eastAsia="仿宋" w:hAnsi="仿宋"/>
          <w:sz w:val="32"/>
          <w:szCs w:val="32"/>
        </w:rPr>
        <w:t>10%</w:t>
      </w:r>
      <w:r w:rsidRPr="00CB623F">
        <w:rPr>
          <w:rFonts w:ascii="仿宋" w:eastAsia="仿宋" w:hAnsi="仿宋"/>
          <w:sz w:val="32"/>
          <w:szCs w:val="32"/>
        </w:rPr>
        <w:t>）</w:t>
      </w:r>
    </w:p>
    <w:p w14:paraId="5A14A426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在学风建设活动期间，班级内有成员获得相应荣誉称号或者奖项者，记</w:t>
      </w:r>
      <w:r w:rsidRPr="00CB623F">
        <w:rPr>
          <w:rFonts w:ascii="仿宋" w:eastAsia="仿宋" w:hAnsi="仿宋"/>
          <w:sz w:val="32"/>
          <w:szCs w:val="32"/>
        </w:rPr>
        <w:t xml:space="preserve"> 1 </w:t>
      </w:r>
      <w:r w:rsidRPr="00CB623F">
        <w:rPr>
          <w:rFonts w:ascii="仿宋" w:eastAsia="仿宋" w:hAnsi="仿宋"/>
          <w:sz w:val="32"/>
          <w:szCs w:val="32"/>
        </w:rPr>
        <w:t>人</w:t>
      </w:r>
      <w:r w:rsidRPr="00CB623F">
        <w:rPr>
          <w:rFonts w:ascii="仿宋" w:eastAsia="仿宋" w:hAnsi="仿宋" w:hint="eastAsia"/>
          <w:sz w:val="32"/>
          <w:szCs w:val="32"/>
        </w:rPr>
        <w:t>次</w:t>
      </w:r>
      <w:r w:rsidRPr="00CB623F">
        <w:rPr>
          <w:rFonts w:ascii="仿宋" w:eastAsia="仿宋" w:hAnsi="仿宋"/>
          <w:sz w:val="32"/>
          <w:szCs w:val="32"/>
        </w:rPr>
        <w:t xml:space="preserve"> 1 </w:t>
      </w:r>
      <w:r w:rsidRPr="00CB623F">
        <w:rPr>
          <w:rFonts w:ascii="仿宋" w:eastAsia="仿宋" w:hAnsi="仿宋"/>
          <w:sz w:val="32"/>
          <w:szCs w:val="32"/>
        </w:rPr>
        <w:t>分（奖项不分高低），上限为</w:t>
      </w:r>
      <w:r w:rsidRPr="00CB623F">
        <w:rPr>
          <w:rFonts w:ascii="仿宋" w:eastAsia="仿宋" w:hAnsi="仿宋"/>
          <w:sz w:val="32"/>
          <w:szCs w:val="32"/>
        </w:rPr>
        <w:t xml:space="preserve"> 10 </w:t>
      </w:r>
      <w:r w:rsidRPr="00CB623F">
        <w:rPr>
          <w:rFonts w:ascii="仿宋" w:eastAsia="仿宋" w:hAnsi="仿宋"/>
          <w:sz w:val="32"/>
          <w:szCs w:val="32"/>
        </w:rPr>
        <w:t>分。</w:t>
      </w:r>
    </w:p>
    <w:p w14:paraId="64EA1E25" w14:textId="77777777" w:rsidR="00FF4659" w:rsidRPr="00CB623F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 w:rsidRPr="00CB623F">
        <w:rPr>
          <w:rFonts w:ascii="仿宋" w:eastAsia="仿宋" w:hAnsi="仿宋" w:hint="eastAsia"/>
          <w:sz w:val="32"/>
          <w:szCs w:val="32"/>
        </w:rPr>
        <w:t>另外：青年大学习年度完成度为</w:t>
      </w:r>
      <w:r w:rsidRPr="00CB623F">
        <w:rPr>
          <w:rFonts w:ascii="仿宋" w:eastAsia="仿宋" w:hAnsi="仿宋" w:hint="eastAsia"/>
          <w:sz w:val="32"/>
          <w:szCs w:val="32"/>
        </w:rPr>
        <w:t>9</w:t>
      </w:r>
      <w:r w:rsidRPr="00CB623F">
        <w:rPr>
          <w:rFonts w:ascii="仿宋" w:eastAsia="仿宋" w:hAnsi="仿宋" w:hint="eastAsia"/>
          <w:sz w:val="32"/>
          <w:szCs w:val="32"/>
        </w:rPr>
        <w:t>5</w:t>
      </w:r>
      <w:r w:rsidRPr="00CB623F">
        <w:rPr>
          <w:rFonts w:ascii="仿宋" w:eastAsia="仿宋" w:hAnsi="仿宋" w:hint="eastAsia"/>
          <w:sz w:val="32"/>
          <w:szCs w:val="32"/>
        </w:rPr>
        <w:t>%</w:t>
      </w:r>
      <w:r w:rsidRPr="00CB623F">
        <w:rPr>
          <w:rFonts w:ascii="仿宋" w:eastAsia="仿宋" w:hAnsi="仿宋" w:hint="eastAsia"/>
          <w:sz w:val="32"/>
          <w:szCs w:val="32"/>
        </w:rPr>
        <w:t>及以上的班级可加</w:t>
      </w:r>
      <w:r w:rsidRPr="00CB623F">
        <w:rPr>
          <w:rFonts w:ascii="仿宋" w:eastAsia="仿宋" w:hAnsi="仿宋" w:hint="eastAsia"/>
          <w:sz w:val="32"/>
          <w:szCs w:val="32"/>
        </w:rPr>
        <w:t>10</w:t>
      </w:r>
      <w:r w:rsidRPr="00CB623F">
        <w:rPr>
          <w:rFonts w:ascii="仿宋" w:eastAsia="仿宋" w:hAnsi="仿宋" w:hint="eastAsia"/>
          <w:sz w:val="32"/>
          <w:szCs w:val="32"/>
        </w:rPr>
        <w:t>分。需附上证明。</w:t>
      </w:r>
    </w:p>
    <w:p w14:paraId="04935134" w14:textId="77777777" w:rsidR="00FF4659" w:rsidRDefault="00CB623F">
      <w:pPr>
        <w:spacing w:line="560" w:lineRule="exact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/>
          <w:sz w:val="32"/>
          <w:szCs w:val="32"/>
        </w:rPr>
        <w:t>评比其他细则</w:t>
      </w:r>
    </w:p>
    <w:p w14:paraId="229EF09D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</w:t>
      </w:r>
      <w:proofErr w:type="gramStart"/>
      <w:r>
        <w:rPr>
          <w:rFonts w:ascii="仿宋" w:eastAsia="仿宋" w:hAnsi="仿宋" w:hint="eastAsia"/>
          <w:sz w:val="32"/>
          <w:szCs w:val="32"/>
        </w:rPr>
        <w:t>欲参与</w:t>
      </w:r>
      <w:proofErr w:type="gramEnd"/>
      <w:r>
        <w:rPr>
          <w:rFonts w:ascii="仿宋" w:eastAsia="仿宋" w:hAnsi="仿宋" w:hint="eastAsia"/>
          <w:sz w:val="32"/>
          <w:szCs w:val="32"/>
        </w:rPr>
        <w:t>评比的班级，班长或学委需依据要求填写先进班级评比报名表，并附上相关证明材料。</w:t>
      </w:r>
    </w:p>
    <w:p w14:paraId="46817DC4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②填写好报名表和材料后进行自评，计算好班级所获总分后将材料打包发至指定邮箱。</w:t>
      </w:r>
    </w:p>
    <w:p w14:paraId="70C2B406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③先进班级表彰名单将会在材料审核完毕后统一公示，获先进班级荣誉称号的班级，班级成员可在本年度</w:t>
      </w:r>
      <w:proofErr w:type="gramStart"/>
      <w:r>
        <w:rPr>
          <w:rFonts w:ascii="仿宋" w:eastAsia="仿宋" w:hAnsi="仿宋" w:hint="eastAsia"/>
          <w:sz w:val="32"/>
          <w:szCs w:val="32"/>
        </w:rPr>
        <w:t>综测加</w:t>
      </w:r>
      <w:proofErr w:type="gramEnd"/>
      <w:r>
        <w:rPr>
          <w:rFonts w:ascii="仿宋" w:eastAsia="仿宋" w:hAnsi="仿宋"/>
          <w:sz w:val="32"/>
          <w:szCs w:val="32"/>
        </w:rPr>
        <w:t xml:space="preserve"> 0.25 </w:t>
      </w:r>
      <w:r>
        <w:rPr>
          <w:rFonts w:ascii="仿宋" w:eastAsia="仿宋" w:hAnsi="仿宋"/>
          <w:sz w:val="32"/>
          <w:szCs w:val="32"/>
        </w:rPr>
        <w:t>德育分。</w:t>
      </w:r>
    </w:p>
    <w:p w14:paraId="788132A0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④若提交虚假材料、或未在截止日期前提交材料则取消参评资格。</w:t>
      </w:r>
    </w:p>
    <w:p w14:paraId="0F802C6C" w14:textId="77777777" w:rsidR="00FF4659" w:rsidRDefault="00CB623F">
      <w:pPr>
        <w:spacing w:line="560" w:lineRule="exact"/>
        <w:ind w:left="4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⑤若出现得分相同而超过评选总数的情况，优先评选在班级学风建设宣传方面完成较优秀的班级，评选主要看阅读量、</w:t>
      </w:r>
      <w:proofErr w:type="gramStart"/>
      <w:r>
        <w:rPr>
          <w:rFonts w:ascii="仿宋" w:eastAsia="仿宋" w:hAnsi="仿宋" w:hint="eastAsia"/>
          <w:sz w:val="32"/>
          <w:szCs w:val="32"/>
        </w:rPr>
        <w:t>点赞量</w:t>
      </w:r>
      <w:proofErr w:type="gramEnd"/>
      <w:r>
        <w:rPr>
          <w:rFonts w:ascii="仿宋" w:eastAsia="仿宋" w:hAnsi="仿宋" w:hint="eastAsia"/>
          <w:sz w:val="32"/>
          <w:szCs w:val="32"/>
        </w:rPr>
        <w:t>等宣传情况。</w:t>
      </w:r>
    </w:p>
    <w:p w14:paraId="4334EE4C" w14:textId="77777777" w:rsidR="00FF4659" w:rsidRDefault="00FF4659">
      <w:pPr>
        <w:spacing w:line="560" w:lineRule="exact"/>
      </w:pPr>
    </w:p>
    <w:sectPr w:rsidR="00FF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JmMzk1MTdmZjJlOTAyYTkyY2YxMDAzNDliY2FiMTEifQ=="/>
  </w:docVars>
  <w:rsids>
    <w:rsidRoot w:val="32DA08D7"/>
    <w:rsid w:val="000F479E"/>
    <w:rsid w:val="00282C18"/>
    <w:rsid w:val="004A0312"/>
    <w:rsid w:val="0068479D"/>
    <w:rsid w:val="008A5E2D"/>
    <w:rsid w:val="009C6813"/>
    <w:rsid w:val="009D2501"/>
    <w:rsid w:val="00AB7974"/>
    <w:rsid w:val="00B1285B"/>
    <w:rsid w:val="00B721D8"/>
    <w:rsid w:val="00BD638E"/>
    <w:rsid w:val="00CB623F"/>
    <w:rsid w:val="00FF4659"/>
    <w:rsid w:val="15D76D1D"/>
    <w:rsid w:val="32DA08D7"/>
    <w:rsid w:val="58261F40"/>
    <w:rsid w:val="7C5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3D107"/>
  <w15:docId w15:val="{93B865E3-EB1A-4C38-A518-25406B4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精元林</dc:creator>
  <cp:lastModifiedBy>梁明珠</cp:lastModifiedBy>
  <cp:revision>2</cp:revision>
  <dcterms:created xsi:type="dcterms:W3CDTF">2023-11-22T03:20:00Z</dcterms:created>
  <dcterms:modified xsi:type="dcterms:W3CDTF">2023-11-22T03:20:00Z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16BF9D9E68EE4B59916F69ED6BAA89BB</vt:lpwstr>
  </property>
</Properties>
</file>